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30"/>
          <w:szCs w:val="30"/>
          <w:rtl w:val="0"/>
        </w:rPr>
        <w:t xml:space="preserve">1000 ISLANDS REGIONAL</w:t>
        <w:br w:type="textWrapping"/>
        <w:t xml:space="preserve">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36"/>
          <w:szCs w:val="36"/>
          <w:rtl w:val="0"/>
        </w:rPr>
        <w:t xml:space="preserve">PROPERTY DISPOSITION GUIDELINES</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iCs w:val="1"/>
          <w:rtl w:val="0"/>
        </w:rPr>
        <w:t xml:space="preserve">For Board Adoption – September 2, 2026</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Purpose. </w:t>
      </w:r>
      <w:r w:rsidDel="00000000" w:rsidR="00000000" w:rsidRPr="00000000">
        <w:rPr>
          <w:rtl w:val="0"/>
        </w:rPr>
        <w:t xml:space="preserve">These Guidelines establish the Corporation’s procedures for the sale, lease, transfer, exchange, or other disposition of real or personal property and are intended to promote transparency, fair value, competition, accountability, and compliance with applicable New York law.</w:t>
      </w:r>
    </w:p>
    <w:p w:rsidR="00000000" w:rsidDel="00000000" w:rsidP="00000000" w:rsidRDefault="00000000" w:rsidRPr="00000000" w14:paraId="00000005">
      <w:pPr>
        <w:pStyle w:val="Heading1"/>
        <w:rPr/>
      </w:pPr>
      <w:r w:rsidDel="00000000" w:rsidR="00000000" w:rsidRPr="00000000">
        <w:rPr>
          <w:rtl w:val="0"/>
        </w:rPr>
        <w:t xml:space="preserve">1. Authority and Policy</w:t>
      </w:r>
    </w:p>
    <w:p w:rsidR="00000000" w:rsidDel="00000000" w:rsidP="00000000" w:rsidRDefault="00000000" w:rsidRPr="00000000" w14:paraId="00000006">
      <w:pPr>
        <w:spacing w:after="100" w:lineRule="auto"/>
        <w:rPr/>
      </w:pPr>
      <w:r w:rsidDel="00000000" w:rsidR="00000000" w:rsidRPr="00000000">
        <w:rPr>
          <w:rtl w:val="0"/>
        </w:rPr>
        <w:t xml:space="preserve">These Guidelines are adopted pursuant to applicable provisions of the New York Public Authorities Law, including Title 5-A of Article 9 (§§ 2895–2897), the Corporation’s Certificate of Incorporation, bylaws, and other applicable law.</w:t>
      </w:r>
    </w:p>
    <w:p w:rsidR="00000000" w:rsidDel="00000000" w:rsidP="00000000" w:rsidRDefault="00000000" w:rsidRPr="00000000" w14:paraId="00000007">
      <w:pPr>
        <w:spacing w:after="100" w:lineRule="auto"/>
        <w:rPr/>
      </w:pPr>
      <w:r w:rsidDel="00000000" w:rsidR="00000000" w:rsidRPr="00000000">
        <w:rPr>
          <w:rtl w:val="0"/>
        </w:rPr>
        <w:t xml:space="preserve">The Corporation shall dispose of property only in furtherance of its lawful corporate purposes and in a manner that protects the public interest. These Guidelines may be applied more strictly when the Board determines additional safeguards are appropriate.</w:t>
      </w:r>
    </w:p>
    <w:p w:rsidR="00000000" w:rsidDel="00000000" w:rsidP="00000000" w:rsidRDefault="00000000" w:rsidRPr="00000000" w14:paraId="00000008">
      <w:pPr>
        <w:pStyle w:val="Heading1"/>
        <w:rPr/>
      </w:pPr>
      <w:r w:rsidDel="00000000" w:rsidR="00000000" w:rsidRPr="00000000">
        <w:rPr>
          <w:rtl w:val="0"/>
        </w:rPr>
        <w:t xml:space="preserve">2. Scope and Definitions</w:t>
      </w:r>
    </w:p>
    <w:p w:rsidR="00000000" w:rsidDel="00000000" w:rsidP="00000000" w:rsidRDefault="00000000" w:rsidRPr="00000000" w14:paraId="00000009">
      <w:pPr>
        <w:spacing w:after="100" w:lineRule="auto"/>
        <w:rPr/>
      </w:pPr>
      <w:r w:rsidDel="00000000" w:rsidR="00000000" w:rsidRPr="00000000">
        <w:rPr>
          <w:rtl w:val="0"/>
        </w:rPr>
        <w:t xml:space="preserve">For purposes of these Guidelines, “property” includes real property, interests in real property, and personal property within the scope of Public Authorities Law §2895. “Disposition” includes the transfer of title or another beneficial interest in property, including a sale, lease, exchange, transfer, or other conveyance.</w:t>
      </w:r>
    </w:p>
    <w:p w:rsidR="00000000" w:rsidDel="00000000" w:rsidP="00000000" w:rsidRDefault="00000000" w:rsidRPr="00000000" w14:paraId="0000000A">
      <w:pPr>
        <w:spacing w:after="100" w:lineRule="auto"/>
        <w:rPr/>
      </w:pPr>
      <w:r w:rsidDel="00000000" w:rsidR="00000000" w:rsidRPr="00000000">
        <w:rPr>
          <w:rtl w:val="0"/>
        </w:rPr>
        <w:t xml:space="preserve">“Contracting Officer” means the officer or other person designated by Board resolution to be responsible for the Corporation’s property-disposition process and compliance with these Guidelines.</w:t>
      </w:r>
    </w:p>
    <w:p w:rsidR="00000000" w:rsidDel="00000000" w:rsidP="00000000" w:rsidRDefault="00000000" w:rsidRPr="00000000" w14:paraId="0000000B">
      <w:pPr>
        <w:pStyle w:val="Heading1"/>
        <w:rPr/>
      </w:pPr>
      <w:r w:rsidDel="00000000" w:rsidR="00000000" w:rsidRPr="00000000">
        <w:rPr>
          <w:rtl w:val="0"/>
        </w:rPr>
        <w:t xml:space="preserve">3. Contracting Officer</w:t>
      </w:r>
    </w:p>
    <w:p w:rsidR="00000000" w:rsidDel="00000000" w:rsidP="00000000" w:rsidRDefault="00000000" w:rsidRPr="00000000" w14:paraId="0000000C">
      <w:pPr>
        <w:spacing w:after="100" w:lineRule="auto"/>
        <w:rPr/>
      </w:pPr>
      <w:r w:rsidDel="00000000" w:rsidR="00000000" w:rsidRPr="00000000">
        <w:rPr>
          <w:rtl w:val="0"/>
        </w:rPr>
        <w:t xml:space="preserve">The Board shall designate a Property Contracting Officer. The Contracting Officer shall administer disposition procedures, maintain the disposition record, coordinate appraisals and solicitations, ensure required notices and approvals, and complete applicable reporting and posting requirements.</w:t>
      </w:r>
    </w:p>
    <w:p w:rsidR="00000000" w:rsidDel="00000000" w:rsidP="00000000" w:rsidRDefault="00000000" w:rsidRPr="00000000" w14:paraId="0000000D">
      <w:pPr>
        <w:spacing w:after="100" w:lineRule="auto"/>
        <w:rPr/>
      </w:pPr>
      <w:r w:rsidDel="00000000" w:rsidR="00000000" w:rsidRPr="00000000">
        <w:rPr>
          <w:rtl w:val="0"/>
        </w:rPr>
        <w:t xml:space="preserve">The Contracting Officer may obtain assistance from counsel, appraisers, brokers, engineers, consultants, or other professionals when authorized and appropriate, but Board authority over material dispositions is not delegated unless expressly permitted by law and Board resolution.</w:t>
      </w:r>
    </w:p>
    <w:p w:rsidR="00000000" w:rsidDel="00000000" w:rsidP="00000000" w:rsidRDefault="00000000" w:rsidRPr="00000000" w14:paraId="0000000E">
      <w:pPr>
        <w:pStyle w:val="Heading1"/>
        <w:rPr/>
      </w:pPr>
      <w:r w:rsidDel="00000000" w:rsidR="00000000" w:rsidRPr="00000000">
        <w:rPr>
          <w:rtl w:val="0"/>
        </w:rPr>
        <w:t xml:space="preserve">4. Board Determination Before Disposition</w:t>
      </w:r>
    </w:p>
    <w:p w:rsidR="00000000" w:rsidDel="00000000" w:rsidP="00000000" w:rsidRDefault="00000000" w:rsidRPr="00000000" w14:paraId="0000000F">
      <w:pPr>
        <w:spacing w:after="100" w:lineRule="auto"/>
        <w:rPr/>
      </w:pPr>
      <w:r w:rsidDel="00000000" w:rsidR="00000000" w:rsidRPr="00000000">
        <w:rPr>
          <w:rtl w:val="0"/>
        </w:rPr>
        <w:t xml:space="preserve">Before a material disposition is completed, the Board shall determine that the property is no longer required for the Corporation’s present purposes, or that the proposed disposition otherwise advances the Corporation’s mission and is in the public interest.</w:t>
      </w:r>
    </w:p>
    <w:p w:rsidR="00000000" w:rsidDel="00000000" w:rsidP="00000000" w:rsidRDefault="00000000" w:rsidRPr="00000000" w14:paraId="00000010">
      <w:pPr>
        <w:spacing w:after="100" w:lineRule="auto"/>
        <w:rPr/>
      </w:pPr>
      <w:r w:rsidDel="00000000" w:rsidR="00000000" w:rsidRPr="00000000">
        <w:rPr>
          <w:rtl w:val="0"/>
        </w:rPr>
        <w:t xml:space="preserve">The record should identify the property, the reason for disposition, the proposed method, the anticipated consideration or public benefit, material restrictions or conditions, and any known relationship between the Corporation and the proposed transferee.</w:t>
      </w:r>
    </w:p>
    <w:p w:rsidR="00000000" w:rsidDel="00000000" w:rsidP="00000000" w:rsidRDefault="00000000" w:rsidRPr="00000000" w14:paraId="00000011">
      <w:pPr>
        <w:pStyle w:val="Heading1"/>
        <w:rPr/>
      </w:pPr>
      <w:r w:rsidDel="00000000" w:rsidR="00000000" w:rsidRPr="00000000">
        <w:rPr>
          <w:rtl w:val="0"/>
        </w:rPr>
        <w:t xml:space="preserve">5. Valuation and Appraisal</w:t>
      </w:r>
    </w:p>
    <w:p w:rsidR="00000000" w:rsidDel="00000000" w:rsidP="00000000" w:rsidRDefault="00000000" w:rsidRPr="00000000" w14:paraId="00000012">
      <w:pPr>
        <w:spacing w:after="100" w:lineRule="auto"/>
        <w:rPr/>
      </w:pPr>
      <w:r w:rsidDel="00000000" w:rsidR="00000000" w:rsidRPr="00000000">
        <w:rPr>
          <w:rtl w:val="0"/>
        </w:rPr>
        <w:t xml:space="preserve">Property shall be valued using a reasonable method appropriate to its type and circumstances. When required by law, or when the Board determines it prudent, the Corporation shall obtain an independent appraisal or other written valuation before disposition.</w:t>
      </w:r>
    </w:p>
    <w:p w:rsidR="00000000" w:rsidDel="00000000" w:rsidP="00000000" w:rsidRDefault="00000000" w:rsidRPr="00000000" w14:paraId="00000013">
      <w:pPr>
        <w:spacing w:after="100" w:lineRule="auto"/>
        <w:rPr/>
      </w:pPr>
      <w:r w:rsidDel="00000000" w:rsidR="00000000" w:rsidRPr="00000000">
        <w:rPr>
          <w:rtl w:val="0"/>
        </w:rPr>
        <w:t xml:space="preserve">The valuation, appraisal, broker opinion, market analysis, or other evidence relied upon shall be retained in the transaction file. The Board may require an updated valuation when market conditions or the proposed transaction materially change.</w:t>
      </w:r>
    </w:p>
    <w:p w:rsidR="00000000" w:rsidDel="00000000" w:rsidP="00000000" w:rsidRDefault="00000000" w:rsidRPr="00000000" w14:paraId="00000014">
      <w:pPr>
        <w:pStyle w:val="Heading1"/>
        <w:rPr/>
      </w:pPr>
      <w:r w:rsidDel="00000000" w:rsidR="00000000" w:rsidRPr="00000000">
        <w:rPr>
          <w:rtl w:val="0"/>
        </w:rPr>
        <w:t xml:space="preserve">6. Competitive Disposition as the General Rule</w:t>
      </w:r>
    </w:p>
    <w:p w:rsidR="00000000" w:rsidDel="00000000" w:rsidP="00000000" w:rsidRDefault="00000000" w:rsidRPr="00000000" w14:paraId="00000015">
      <w:pPr>
        <w:spacing w:after="100" w:lineRule="auto"/>
        <w:rPr/>
      </w:pPr>
      <w:r w:rsidDel="00000000" w:rsidR="00000000" w:rsidRPr="00000000">
        <w:rPr>
          <w:rtl w:val="0"/>
        </w:rPr>
        <w:t xml:space="preserve">Except where a negotiated disposition is permitted by law and justified in the record, property shall be disposed of through a competitive process designed to obtain fair value and protect the public interest.</w:t>
      </w:r>
    </w:p>
    <w:p w:rsidR="00000000" w:rsidDel="00000000" w:rsidP="00000000" w:rsidRDefault="00000000" w:rsidRPr="00000000" w14:paraId="00000016">
      <w:pPr>
        <w:spacing w:after="100" w:lineRule="auto"/>
        <w:rPr/>
      </w:pPr>
      <w:r w:rsidDel="00000000" w:rsidR="00000000" w:rsidRPr="00000000">
        <w:rPr>
          <w:rtl w:val="0"/>
        </w:rPr>
        <w:t xml:space="preserve">Depending on the property, the process may include public advertisement, sealed bids, requests for proposals, auction, brokerage exposure, or another competitive method approved by the Board. The Corporation may consider price together with lawful public-purpose criteria stated in the solicitation.</w:t>
      </w:r>
    </w:p>
    <w:p w:rsidR="00000000" w:rsidDel="00000000" w:rsidP="00000000" w:rsidRDefault="00000000" w:rsidRPr="00000000" w14:paraId="00000017">
      <w:pPr>
        <w:pStyle w:val="Heading1"/>
        <w:rPr/>
      </w:pPr>
      <w:r w:rsidDel="00000000" w:rsidR="00000000" w:rsidRPr="00000000">
        <w:rPr>
          <w:rtl w:val="0"/>
        </w:rPr>
        <w:t xml:space="preserve">7. Advertising and Solicitation</w:t>
      </w:r>
    </w:p>
    <w:p w:rsidR="00000000" w:rsidDel="00000000" w:rsidP="00000000" w:rsidRDefault="00000000" w:rsidRPr="00000000" w14:paraId="00000018">
      <w:pPr>
        <w:spacing w:after="100" w:lineRule="auto"/>
        <w:rPr/>
      </w:pPr>
      <w:r w:rsidDel="00000000" w:rsidR="00000000" w:rsidRPr="00000000">
        <w:rPr>
          <w:rtl w:val="0"/>
        </w:rPr>
        <w:t xml:space="preserve">When public advertising or competitive solicitation is required, the notice shall reasonably describe the property, the disposition method, where terms or additional information may be obtained, the deadline or sale date, and any material qualifications or conditions.</w:t>
      </w:r>
    </w:p>
    <w:p w:rsidR="00000000" w:rsidDel="00000000" w:rsidP="00000000" w:rsidRDefault="00000000" w:rsidRPr="00000000" w14:paraId="00000019">
      <w:pPr>
        <w:spacing w:after="100" w:lineRule="auto"/>
        <w:rPr/>
      </w:pPr>
      <w:r w:rsidDel="00000000" w:rsidR="00000000" w:rsidRPr="00000000">
        <w:rPr>
          <w:rtl w:val="0"/>
        </w:rPr>
        <w:t xml:space="preserve">The Corporation shall provide sufficient notice to encourage meaningful competition and shall document the advertisements, proposals, bids, evaluations, negotiations, and award decision.</w:t>
      </w:r>
    </w:p>
    <w:p w:rsidR="00000000" w:rsidDel="00000000" w:rsidP="00000000" w:rsidRDefault="00000000" w:rsidRPr="00000000" w14:paraId="0000001A">
      <w:pPr>
        <w:pStyle w:val="Heading1"/>
        <w:rPr/>
      </w:pPr>
      <w:r w:rsidDel="00000000" w:rsidR="00000000" w:rsidRPr="00000000">
        <w:rPr>
          <w:rtl w:val="0"/>
        </w:rPr>
        <w:t xml:space="preserve">8. Negotiated Dispositions and Below-Market Transactions</w:t>
      </w:r>
    </w:p>
    <w:p w:rsidR="00000000" w:rsidDel="00000000" w:rsidP="00000000" w:rsidRDefault="00000000" w:rsidRPr="00000000" w14:paraId="0000001B">
      <w:pPr>
        <w:spacing w:after="100" w:lineRule="auto"/>
        <w:rPr/>
      </w:pPr>
      <w:r w:rsidDel="00000000" w:rsidR="00000000" w:rsidRPr="00000000">
        <w:rPr>
          <w:rtl w:val="0"/>
        </w:rPr>
        <w:t xml:space="preserve">A negotiated disposition may be used only when permitted by applicable law and supported by a written record explaining the statutory basis and why the method is appropriate.</w:t>
      </w:r>
    </w:p>
    <w:p w:rsidR="00000000" w:rsidDel="00000000" w:rsidP="00000000" w:rsidRDefault="00000000" w:rsidRPr="00000000" w14:paraId="0000001C">
      <w:pPr>
        <w:spacing w:after="100" w:lineRule="auto"/>
        <w:rPr/>
      </w:pPr>
      <w:r w:rsidDel="00000000" w:rsidR="00000000" w:rsidRPr="00000000">
        <w:rPr>
          <w:rtl w:val="0"/>
        </w:rPr>
        <w:t xml:space="preserve">No disposition for less than fair market value shall be completed unless permitted by law, consistent with the Corporation’s mission and Certificate of Incorporation, and supported by the findings, disclosures, approvals, and reporting required by applicable law. The Board shall document the public purpose, value received, alternatives considered, and justification for any below-market transaction.</w:t>
      </w:r>
    </w:p>
    <w:p w:rsidR="00000000" w:rsidDel="00000000" w:rsidP="00000000" w:rsidRDefault="00000000" w:rsidRPr="00000000" w14:paraId="0000001D">
      <w:pPr>
        <w:spacing w:after="100" w:lineRule="auto"/>
        <w:rPr/>
      </w:pPr>
      <w:r w:rsidDel="00000000" w:rsidR="00000000" w:rsidRPr="00000000">
        <w:rPr>
          <w:rtl w:val="0"/>
        </w:rPr>
        <w:t xml:space="preserve">Counsel should review any proposed negotiated or below-market disposition before final Board approval.</w:t>
      </w:r>
    </w:p>
    <w:p w:rsidR="00000000" w:rsidDel="00000000" w:rsidP="00000000" w:rsidRDefault="00000000" w:rsidRPr="00000000" w14:paraId="0000001E">
      <w:pPr>
        <w:pStyle w:val="Heading1"/>
        <w:rPr/>
      </w:pPr>
      <w:r w:rsidDel="00000000" w:rsidR="00000000" w:rsidRPr="00000000">
        <w:rPr>
          <w:rtl w:val="0"/>
        </w:rPr>
        <w:t xml:space="preserve">9. Conflicts of Interest and Related Parties</w:t>
      </w:r>
    </w:p>
    <w:p w:rsidR="00000000" w:rsidDel="00000000" w:rsidP="00000000" w:rsidRDefault="00000000" w:rsidRPr="00000000" w14:paraId="0000001F">
      <w:pPr>
        <w:spacing w:after="100" w:lineRule="auto"/>
        <w:rPr/>
      </w:pPr>
      <w:r w:rsidDel="00000000" w:rsidR="00000000" w:rsidRPr="00000000">
        <w:rPr>
          <w:rtl w:val="0"/>
        </w:rPr>
        <w:t xml:space="preserve">All Directors, officers, employees, contractors, and advisors participating in a disposition shall comply with the Corporation’s Code of Ethics and Conflict of Interest and Related Party Transactions Policy.</w:t>
      </w:r>
    </w:p>
    <w:p w:rsidR="00000000" w:rsidDel="00000000" w:rsidP="00000000" w:rsidRDefault="00000000" w:rsidRPr="00000000" w14:paraId="00000020">
      <w:pPr>
        <w:spacing w:after="100" w:lineRule="auto"/>
        <w:rPr/>
      </w:pPr>
      <w:r w:rsidDel="00000000" w:rsidR="00000000" w:rsidRPr="00000000">
        <w:rPr>
          <w:rtl w:val="0"/>
        </w:rPr>
        <w:t xml:space="preserve">Any actual or potential conflict shall be disclosed promptly. A conflicted person shall not participate in deliberation, evaluation, negotiation, recommendation, or voting except to provide factual information when requested and legally permissible. Required recusals shall be documented in the minutes and transaction file.</w:t>
      </w:r>
    </w:p>
    <w:p w:rsidR="00000000" w:rsidDel="00000000" w:rsidP="00000000" w:rsidRDefault="00000000" w:rsidRPr="00000000" w14:paraId="00000021">
      <w:pPr>
        <w:pStyle w:val="Heading1"/>
        <w:rPr/>
      </w:pPr>
      <w:r w:rsidDel="00000000" w:rsidR="00000000" w:rsidRPr="00000000">
        <w:rPr>
          <w:rtl w:val="0"/>
        </w:rPr>
        <w:t xml:space="preserve">10. Due Diligence and Transaction Terms</w:t>
      </w:r>
    </w:p>
    <w:p w:rsidR="00000000" w:rsidDel="00000000" w:rsidP="00000000" w:rsidRDefault="00000000" w:rsidRPr="00000000" w14:paraId="00000022">
      <w:pPr>
        <w:spacing w:after="100" w:lineRule="auto"/>
        <w:rPr/>
      </w:pPr>
      <w:r w:rsidDel="00000000" w:rsidR="00000000" w:rsidRPr="00000000">
        <w:rPr>
          <w:rtl w:val="0"/>
        </w:rPr>
        <w:t xml:space="preserve">Before closing a material real-property disposition, the Corporation shall consider title, survey, environmental conditions, zoning and land-use restrictions, easements, leases, taxes, liens, insurance, access, utilities, financing restrictions, grant conditions, reversionary interests, and other matters relevant to the property.</w:t>
      </w:r>
    </w:p>
    <w:p w:rsidR="00000000" w:rsidDel="00000000" w:rsidP="00000000" w:rsidRDefault="00000000" w:rsidRPr="00000000" w14:paraId="00000023">
      <w:pPr>
        <w:spacing w:after="100" w:lineRule="auto"/>
        <w:rPr/>
      </w:pPr>
      <w:r w:rsidDel="00000000" w:rsidR="00000000" w:rsidRPr="00000000">
        <w:rPr>
          <w:rtl w:val="0"/>
        </w:rPr>
        <w:t xml:space="preserve">Purchase agreements, leases, deeds, easements, development agreements, or other disposition instruments shall be reviewed by counsel and shall contain appropriate protections, approvals, conditions, representations, remedies, and public-purpose restrictions when warranted.</w:t>
      </w:r>
    </w:p>
    <w:p w:rsidR="00000000" w:rsidDel="00000000" w:rsidP="00000000" w:rsidRDefault="00000000" w:rsidRPr="00000000" w14:paraId="00000024">
      <w:pPr>
        <w:pStyle w:val="Heading1"/>
        <w:rPr/>
      </w:pPr>
      <w:r w:rsidDel="00000000" w:rsidR="00000000" w:rsidRPr="00000000">
        <w:rPr>
          <w:rtl w:val="0"/>
        </w:rPr>
        <w:t xml:space="preserve">11. Board Approval and Execution</w:t>
      </w:r>
    </w:p>
    <w:p w:rsidR="00000000" w:rsidDel="00000000" w:rsidP="00000000" w:rsidRDefault="00000000" w:rsidRPr="00000000" w14:paraId="00000025">
      <w:pPr>
        <w:spacing w:after="100" w:lineRule="auto"/>
        <w:rPr/>
      </w:pPr>
      <w:r w:rsidDel="00000000" w:rsidR="00000000" w:rsidRPr="00000000">
        <w:rPr>
          <w:rtl w:val="0"/>
        </w:rPr>
        <w:t xml:space="preserve">Material dispositions of real property shall require Board approval by resolution unless a different approval procedure is expressly authorized by law and adopted by the Board.</w:t>
      </w:r>
    </w:p>
    <w:p w:rsidR="00000000" w:rsidDel="00000000" w:rsidP="00000000" w:rsidRDefault="00000000" w:rsidRPr="00000000" w14:paraId="00000026">
      <w:pPr>
        <w:spacing w:after="100" w:lineRule="auto"/>
        <w:rPr/>
      </w:pPr>
      <w:r w:rsidDel="00000000" w:rsidR="00000000" w:rsidRPr="00000000">
        <w:rPr>
          <w:rtl w:val="0"/>
        </w:rPr>
        <w:t xml:space="preserve">The resolution should identify the property, transferee or selection process, consideration, material terms, public-purpose findings where applicable, and the officer authorized to execute closing documents. No officer may materially change Board-approved economic or public-purpose terms without further authorization.</w:t>
      </w:r>
    </w:p>
    <w:p w:rsidR="00000000" w:rsidDel="00000000" w:rsidP="00000000" w:rsidRDefault="00000000" w:rsidRPr="00000000" w14:paraId="00000027">
      <w:pPr>
        <w:pStyle w:val="Heading1"/>
        <w:rPr/>
      </w:pPr>
      <w:r w:rsidDel="00000000" w:rsidR="00000000" w:rsidRPr="00000000">
        <w:rPr>
          <w:rtl w:val="0"/>
        </w:rPr>
        <w:t xml:space="preserve">12. Records, Reporting, and Transparency</w:t>
      </w:r>
    </w:p>
    <w:p w:rsidR="00000000" w:rsidDel="00000000" w:rsidP="00000000" w:rsidRDefault="00000000" w:rsidRPr="00000000" w14:paraId="00000028">
      <w:pPr>
        <w:spacing w:after="100" w:lineRule="auto"/>
        <w:rPr/>
      </w:pPr>
      <w:r w:rsidDel="00000000" w:rsidR="00000000" w:rsidRPr="00000000">
        <w:rPr>
          <w:rtl w:val="0"/>
        </w:rPr>
        <w:t xml:space="preserve">The Corporation shall maintain a complete disposition file containing Board actions, valuations, notices, bids or proposals, evaluation materials, conflict disclosures, contracts, closing documents, and other material records.</w:t>
      </w:r>
    </w:p>
    <w:p w:rsidR="00000000" w:rsidDel="00000000" w:rsidP="00000000" w:rsidRDefault="00000000" w:rsidRPr="00000000" w14:paraId="00000029">
      <w:pPr>
        <w:spacing w:after="100" w:lineRule="auto"/>
        <w:rPr/>
      </w:pPr>
      <w:r w:rsidDel="00000000" w:rsidR="00000000" w:rsidRPr="00000000">
        <w:rPr>
          <w:rtl w:val="0"/>
        </w:rPr>
        <w:t xml:space="preserve">The Corporation shall prepare and file property reports, disposition information, and copies of these Guidelines as required by applicable law, PARIS/ABO instructions, the Office of the State Comptroller, and other oversight requirements. Required public information shall be posted on the Corporation’s website when applicable.</w:t>
      </w:r>
    </w:p>
    <w:p w:rsidR="00000000" w:rsidDel="00000000" w:rsidP="00000000" w:rsidRDefault="00000000" w:rsidRPr="00000000" w14:paraId="0000002A">
      <w:pPr>
        <w:pStyle w:val="Heading1"/>
        <w:rPr/>
      </w:pPr>
      <w:r w:rsidDel="00000000" w:rsidR="00000000" w:rsidRPr="00000000">
        <w:rPr>
          <w:rtl w:val="0"/>
        </w:rPr>
        <w:t xml:space="preserve">13. Annual Review</w:t>
      </w:r>
    </w:p>
    <w:p w:rsidR="00000000" w:rsidDel="00000000" w:rsidP="00000000" w:rsidRDefault="00000000" w:rsidRPr="00000000" w14:paraId="0000002B">
      <w:pPr>
        <w:spacing w:after="100" w:lineRule="auto"/>
        <w:rPr/>
      </w:pPr>
      <w:r w:rsidDel="00000000" w:rsidR="00000000" w:rsidRPr="00000000">
        <w:rPr>
          <w:rtl w:val="0"/>
        </w:rPr>
        <w:t xml:space="preserve">These Guidelines shall be reviewed and approved by the Board at least annually and revised when necessary to remain consistent with applicable law, ABO guidance, the Corporation’s bylaws, and its operating needs.</w:t>
      </w:r>
    </w:p>
    <w:p w:rsidR="00000000" w:rsidDel="00000000" w:rsidP="00000000" w:rsidRDefault="00000000" w:rsidRPr="00000000" w14:paraId="0000002C">
      <w:pPr>
        <w:spacing w:after="100" w:lineRule="auto"/>
        <w:rPr/>
      </w:pPr>
      <w:r w:rsidDel="00000000" w:rsidR="00000000" w:rsidRPr="00000000">
        <w:rPr>
          <w:rtl w:val="0"/>
        </w:rPr>
        <w:t xml:space="preserve">The Contracting Officer shall coordinate the annual review and any required filing or posting of the current Guidelines.</w:t>
      </w:r>
    </w:p>
    <w:p w:rsidR="00000000" w:rsidDel="00000000" w:rsidP="00000000" w:rsidRDefault="00000000" w:rsidRPr="00000000" w14:paraId="0000002D">
      <w:pPr>
        <w:pStyle w:val="Heading1"/>
        <w:rPr/>
      </w:pPr>
      <w:r w:rsidDel="00000000" w:rsidR="00000000" w:rsidRPr="00000000">
        <w:rPr>
          <w:rtl w:val="0"/>
        </w:rPr>
        <w:t xml:space="preserve">14. Relationship to Other Requirements</w:t>
      </w:r>
    </w:p>
    <w:p w:rsidR="00000000" w:rsidDel="00000000" w:rsidP="00000000" w:rsidRDefault="00000000" w:rsidRPr="00000000" w14:paraId="0000002E">
      <w:pPr>
        <w:spacing w:after="100" w:lineRule="auto"/>
        <w:rPr/>
      </w:pPr>
      <w:r w:rsidDel="00000000" w:rsidR="00000000" w:rsidRPr="00000000">
        <w:rPr>
          <w:rtl w:val="0"/>
        </w:rPr>
        <w:t xml:space="preserve">If a grant, financing agreement, deed restriction, federal or State program, municipal agreement, or other legally binding requirement imposes a stricter disposition procedure, the stricter requirement shall control.</w:t>
      </w:r>
    </w:p>
    <w:p w:rsidR="00000000" w:rsidDel="00000000" w:rsidP="00000000" w:rsidRDefault="00000000" w:rsidRPr="00000000" w14:paraId="0000002F">
      <w:pPr>
        <w:spacing w:after="100" w:lineRule="auto"/>
        <w:rPr/>
      </w:pPr>
      <w:r w:rsidDel="00000000" w:rsidR="00000000" w:rsidRPr="00000000">
        <w:rPr>
          <w:rtl w:val="0"/>
        </w:rPr>
        <w:t xml:space="preserve">Nothing in these Guidelines authorizes a transaction that is outside the Corporation’s statutory authority, Certificate of Incorporation, bylaws, or lawful corporate purposes.</w:t>
      </w:r>
    </w:p>
    <w:p w:rsidR="00000000" w:rsidDel="00000000" w:rsidP="00000000" w:rsidRDefault="00000000" w:rsidRPr="00000000" w14:paraId="00000030">
      <w:pPr>
        <w:pStyle w:val="Heading1"/>
        <w:rPr/>
      </w:pPr>
      <w:r w:rsidDel="00000000" w:rsidR="00000000" w:rsidRPr="00000000">
        <w:rPr>
          <w:rtl w:val="0"/>
        </w:rPr>
        <w:t xml:space="preserve">15. Effective Date</w:t>
      </w:r>
    </w:p>
    <w:p w:rsidR="00000000" w:rsidDel="00000000" w:rsidP="00000000" w:rsidRDefault="00000000" w:rsidRPr="00000000" w14:paraId="00000031">
      <w:pPr>
        <w:spacing w:after="100" w:lineRule="auto"/>
        <w:rPr/>
      </w:pPr>
      <w:r w:rsidDel="00000000" w:rsidR="00000000" w:rsidRPr="00000000">
        <w:rPr>
          <w:rtl w:val="0"/>
        </w:rPr>
        <w:t xml:space="preserve">These Property Disposition Guidelines become effective upon adoption by the Board of Directors and remain in effect until amended or superseded by Board action.</w:t>
      </w:r>
    </w:p>
    <w:p w:rsidR="00000000" w:rsidDel="00000000" w:rsidP="00000000" w:rsidRDefault="00000000" w:rsidRPr="00000000" w14:paraId="00000032">
      <w:pPr>
        <w:spacing w:before="200" w:lineRule="auto"/>
        <w:rPr/>
      </w:pPr>
      <w:r w:rsidDel="00000000" w:rsidR="00000000" w:rsidRPr="00000000">
        <w:rPr>
          <w:b w:val="1"/>
          <w:bCs w:val="1"/>
          <w:sz w:val="24"/>
          <w:szCs w:val="24"/>
          <w:rtl w:val="0"/>
        </w:rPr>
        <w:t xml:space="preserve">BOARD ADOPTION</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Adopted by the Board of Directors on September 2, 2026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Motion by: ____________________________________    Second by: ____________________________________</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Vote: _________________________________________    Secretary certification: _________________________</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Property Contracting Officer: _________________________________________________________________</w:t>
      </w:r>
    </w:p>
    <w:sectPr>
      <w:footerReference r:id="rId7" w:type="default"/>
      <w:pgSz w:h="15840" w:w="12240" w:orient="portrait"/>
      <w:pgMar w:bottom="1008" w:top="1008"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1000 Islands Regional Local Development Corporation | Property Disposition Guidelines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17365d"/>
      <w:sz w:val="36"/>
      <w:szCs w:val="36"/>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pRdHMGKCbT33EuPajKfzRk3FDQ==">CgMxLjA4AHIhMWx6N1lMeWJzUWtvVlpWdGlqMTZQa0w4ZC14RnFiUjVL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2026-08-25T16:48:00Z</dcterms:created>
  <dc:creator>python-docx</dc:creator>
</cp:coreProperties>
</file>